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5132" w14:textId="77777777" w:rsidR="0052257E" w:rsidRPr="003C3E56" w:rsidRDefault="0052257E" w:rsidP="003C3E56">
      <w:pPr>
        <w:jc w:val="both"/>
        <w:rPr>
          <w:rFonts w:ascii="Poppins" w:hAnsi="Poppins" w:cs="Poppins"/>
          <w:b/>
          <w:bCs/>
        </w:rPr>
      </w:pPr>
      <w:r w:rsidRPr="003C3E56">
        <w:rPr>
          <w:rFonts w:ascii="Poppins" w:hAnsi="Poppins" w:cs="Poppins"/>
          <w:b/>
          <w:bCs/>
        </w:rPr>
        <w:t>ODGOVOR POSLANKE JOŽICE DERGANC NA POZIV K ODSTOPU</w:t>
      </w:r>
    </w:p>
    <w:p w14:paraId="432CD646" w14:textId="77777777" w:rsidR="002F4E4A" w:rsidRPr="003C3E56" w:rsidRDefault="002F4E4A" w:rsidP="003C3E56">
      <w:pPr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Spoštovani,</w:t>
      </w:r>
    </w:p>
    <w:p w14:paraId="49B1B977" w14:textId="77777777" w:rsidR="003C3E56" w:rsidRDefault="002F4E4A" w:rsidP="003C3E56">
      <w:pPr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v zadnjih dneh so bil</w:t>
      </w:r>
      <w:r w:rsidR="003C3E56">
        <w:rPr>
          <w:rFonts w:ascii="Poppins" w:hAnsi="Poppins" w:cs="Poppins"/>
        </w:rPr>
        <w:t>i</w:t>
      </w:r>
      <w:r w:rsidRPr="003C3E56">
        <w:rPr>
          <w:rFonts w:ascii="Poppins" w:hAnsi="Poppins" w:cs="Poppins"/>
        </w:rPr>
        <w:t xml:space="preserve"> v nekaterih krogih poziv</w:t>
      </w:r>
      <w:r w:rsidR="003C3E56">
        <w:rPr>
          <w:rFonts w:ascii="Poppins" w:hAnsi="Poppins" w:cs="Poppins"/>
        </w:rPr>
        <w:t xml:space="preserve">i </w:t>
      </w:r>
      <w:r w:rsidRPr="003C3E56">
        <w:rPr>
          <w:rFonts w:ascii="Poppins" w:hAnsi="Poppins" w:cs="Poppins"/>
        </w:rPr>
        <w:t xml:space="preserve">k mojemu odstopu </w:t>
      </w:r>
      <w:r w:rsidR="003C3E56">
        <w:rPr>
          <w:rFonts w:ascii="Poppins" w:hAnsi="Poppins" w:cs="Poppins"/>
        </w:rPr>
        <w:t>z mesta poslanke Državnega zbora, zaradi</w:t>
      </w:r>
      <w:r w:rsidRPr="003C3E56">
        <w:rPr>
          <w:rFonts w:ascii="Poppins" w:hAnsi="Poppins" w:cs="Poppins"/>
        </w:rPr>
        <w:t xml:space="preserve"> </w:t>
      </w:r>
      <w:r w:rsidR="003C3E56">
        <w:rPr>
          <w:rFonts w:ascii="Poppins" w:hAnsi="Poppins" w:cs="Poppins"/>
        </w:rPr>
        <w:t xml:space="preserve">domnevne </w:t>
      </w:r>
      <w:r w:rsidRPr="003C3E56">
        <w:rPr>
          <w:rFonts w:ascii="Poppins" w:hAnsi="Poppins" w:cs="Poppins"/>
        </w:rPr>
        <w:t>političn</w:t>
      </w:r>
      <w:r w:rsidR="003C3E56">
        <w:rPr>
          <w:rFonts w:ascii="Poppins" w:hAnsi="Poppins" w:cs="Poppins"/>
        </w:rPr>
        <w:t>e</w:t>
      </w:r>
      <w:r w:rsidRPr="003C3E56">
        <w:rPr>
          <w:rFonts w:ascii="Poppins" w:hAnsi="Poppins" w:cs="Poppins"/>
        </w:rPr>
        <w:t xml:space="preserve"> odgovornost</w:t>
      </w:r>
      <w:r w:rsidR="003C3E56">
        <w:rPr>
          <w:rFonts w:ascii="Poppins" w:hAnsi="Poppins" w:cs="Poppins"/>
        </w:rPr>
        <w:t>i</w:t>
      </w:r>
      <w:r w:rsidRPr="003C3E56">
        <w:rPr>
          <w:rFonts w:ascii="Poppins" w:hAnsi="Poppins" w:cs="Poppins"/>
        </w:rPr>
        <w:t xml:space="preserve"> ob nesprejetju tako imenovanih »župan</w:t>
      </w:r>
      <w:r w:rsidR="00125137" w:rsidRPr="003C3E56">
        <w:rPr>
          <w:rFonts w:ascii="Poppins" w:hAnsi="Poppins" w:cs="Poppins"/>
        </w:rPr>
        <w:t>skih</w:t>
      </w:r>
      <w:r w:rsidRPr="003C3E56">
        <w:rPr>
          <w:rFonts w:ascii="Poppins" w:hAnsi="Poppins" w:cs="Poppins"/>
        </w:rPr>
        <w:t xml:space="preserve"> zakonov«</w:t>
      </w:r>
      <w:r w:rsidR="003C3E56">
        <w:rPr>
          <w:rFonts w:ascii="Poppins" w:hAnsi="Poppins" w:cs="Poppins"/>
        </w:rPr>
        <w:t>.</w:t>
      </w:r>
      <w:r w:rsidRPr="003C3E56">
        <w:rPr>
          <w:rFonts w:ascii="Poppins" w:hAnsi="Poppins" w:cs="Poppins"/>
        </w:rPr>
        <w:t xml:space="preserve"> </w:t>
      </w:r>
      <w:r w:rsidR="003C3E56">
        <w:rPr>
          <w:rFonts w:ascii="Poppins" w:hAnsi="Poppins" w:cs="Poppins"/>
        </w:rPr>
        <w:t>Saj naj bi nesprejetje teh zakonov</w:t>
      </w:r>
      <w:r w:rsidRPr="003C3E56">
        <w:rPr>
          <w:rFonts w:ascii="Poppins" w:hAnsi="Poppins" w:cs="Poppins"/>
        </w:rPr>
        <w:t xml:space="preserve"> </w:t>
      </w:r>
      <w:r w:rsidR="003C3E56">
        <w:rPr>
          <w:rFonts w:ascii="Poppins" w:hAnsi="Poppins" w:cs="Poppins"/>
        </w:rPr>
        <w:t>botrovalo</w:t>
      </w:r>
      <w:r w:rsidRPr="003C3E56">
        <w:rPr>
          <w:rFonts w:ascii="Poppins" w:hAnsi="Poppins" w:cs="Poppins"/>
        </w:rPr>
        <w:t xml:space="preserve"> tragičn</w:t>
      </w:r>
      <w:r w:rsidR="003C3E56">
        <w:rPr>
          <w:rFonts w:ascii="Poppins" w:hAnsi="Poppins" w:cs="Poppins"/>
        </w:rPr>
        <w:t>emu</w:t>
      </w:r>
      <w:r w:rsidRPr="003C3E56">
        <w:rPr>
          <w:rFonts w:ascii="Poppins" w:hAnsi="Poppins" w:cs="Poppins"/>
        </w:rPr>
        <w:t xml:space="preserve"> dogodk</w:t>
      </w:r>
      <w:r w:rsidR="003C3E56">
        <w:rPr>
          <w:rFonts w:ascii="Poppins" w:hAnsi="Poppins" w:cs="Poppins"/>
        </w:rPr>
        <w:t>u</w:t>
      </w:r>
      <w:r w:rsidRPr="003C3E56">
        <w:rPr>
          <w:rFonts w:ascii="Poppins" w:hAnsi="Poppins" w:cs="Poppins"/>
        </w:rPr>
        <w:t xml:space="preserve"> v Novem mestu. </w:t>
      </w:r>
    </w:p>
    <w:p w14:paraId="080B3CAD" w14:textId="6E76BF3D" w:rsidR="003C3E56" w:rsidRDefault="003C3E56" w:rsidP="003C3E56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Takšne </w:t>
      </w:r>
      <w:r w:rsidRPr="00A71015">
        <w:rPr>
          <w:rFonts w:ascii="Poppins" w:hAnsi="Poppins" w:cs="Poppins"/>
        </w:rPr>
        <w:t>pozive ocenjujem kot skrajno zavržene, politikantske poskuse nekaterih, da bi se okoristili s smrtjo Aleša Šutarja</w:t>
      </w:r>
      <w:r>
        <w:rPr>
          <w:rFonts w:ascii="Poppins" w:hAnsi="Poppins" w:cs="Poppins"/>
        </w:rPr>
        <w:t xml:space="preserve"> ter tudi</w:t>
      </w:r>
      <w:r w:rsidRPr="00A71015">
        <w:rPr>
          <w:rFonts w:ascii="Poppins" w:hAnsi="Poppins" w:cs="Poppins"/>
        </w:rPr>
        <w:t xml:space="preserve"> prizadevanja, da se odvrne pozornost stran od premajhne aktivnosti občine Novo mesto, da na področju iz svojih pristojnosti</w:t>
      </w:r>
      <w:r w:rsidR="00F14337" w:rsidRPr="00A71015">
        <w:rPr>
          <w:rFonts w:ascii="Poppins" w:hAnsi="Poppins" w:cs="Poppins"/>
        </w:rPr>
        <w:t>, naredi več za reševanje že desetletja nakopičenih težav.</w:t>
      </w:r>
    </w:p>
    <w:p w14:paraId="10CB32ED" w14:textId="6471A134" w:rsidR="003C3E56" w:rsidRPr="003C3E56" w:rsidRDefault="003C3E56" w:rsidP="003C3E56">
      <w:pPr>
        <w:tabs>
          <w:tab w:val="left" w:pos="3463"/>
        </w:tabs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Naša vlada je pripravila zakonski paket za izboljšanje položaja romske skupnosti in druge ukrepe</w:t>
      </w:r>
      <w:r>
        <w:rPr>
          <w:rFonts w:ascii="Poppins" w:hAnsi="Poppins" w:cs="Poppins"/>
        </w:rPr>
        <w:t xml:space="preserve"> </w:t>
      </w:r>
      <w:r w:rsidRPr="00A71015">
        <w:rPr>
          <w:rFonts w:ascii="Poppins" w:hAnsi="Poppins" w:cs="Poppins"/>
        </w:rPr>
        <w:t xml:space="preserve">še preden je prišlo do tragične smrti Aleša Šutarja. </w:t>
      </w:r>
      <w:r>
        <w:rPr>
          <w:rFonts w:ascii="Poppins" w:hAnsi="Poppins" w:cs="Poppins"/>
        </w:rPr>
        <w:t>Naj jih kar naštejem</w:t>
      </w:r>
      <w:r w:rsidRPr="003C3E56">
        <w:rPr>
          <w:rFonts w:ascii="Poppins" w:hAnsi="Poppins" w:cs="Poppins"/>
        </w:rPr>
        <w:t xml:space="preserve">: </w:t>
      </w:r>
    </w:p>
    <w:p w14:paraId="5E6D66BE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Zakon o starševskih in družinskih prejemkih</w:t>
      </w:r>
      <w:r w:rsidRPr="003C3E56">
        <w:rPr>
          <w:rFonts w:ascii="Poppins" w:hAnsi="Poppins" w:cs="Poppins"/>
        </w:rPr>
        <w:t xml:space="preserve"> (ki je trenutno v zakonodajnem postopku): predvidena ukinitev 20-odstotnega dodatka za otroke, ki ne obiskujejo vrtca – ukrep podpira vključevanje romskih otrok v predšolske programe. Njegovo sprejetje blokira ZPIZ. Ko pobudnikom referenduma ne bo uspelo zbrati podpisov, bomo s sprejetjem tega zakona nadaljevali.</w:t>
      </w:r>
    </w:p>
    <w:p w14:paraId="260B6D27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Zaposlovanje</w:t>
      </w:r>
      <w:r w:rsidRPr="003C3E56">
        <w:rPr>
          <w:rFonts w:ascii="Poppins" w:hAnsi="Poppins" w:cs="Poppins"/>
        </w:rPr>
        <w:t xml:space="preserve"> – program Romano Zour – Romski vzor: partnerstvo MDDSZ in ZRSZ z lokalnimi inkubatorji v Kočevju in Novem mestu za spodbujanje zaposlovanja Romov.</w:t>
      </w:r>
    </w:p>
    <w:p w14:paraId="1F673AC0" w14:textId="6DD69CB0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Kadrovske okrepitve CSD-jev</w:t>
      </w:r>
      <w:r w:rsidRPr="003C3E56">
        <w:rPr>
          <w:rFonts w:ascii="Poppins" w:hAnsi="Poppins" w:cs="Poppins"/>
        </w:rPr>
        <w:t>: od decembra 2024 dodatnih 30 terenskih delavcev na območjih z več romskim prebivalstvom</w:t>
      </w:r>
      <w:r w:rsidR="00F14337">
        <w:rPr>
          <w:rFonts w:ascii="Poppins" w:hAnsi="Poppins" w:cs="Poppins"/>
        </w:rPr>
        <w:t>.</w:t>
      </w:r>
      <w:r w:rsidRPr="003C3E56">
        <w:rPr>
          <w:rFonts w:ascii="Poppins" w:hAnsi="Poppins" w:cs="Poppins"/>
        </w:rPr>
        <w:t xml:space="preserve"> </w:t>
      </w:r>
    </w:p>
    <w:p w14:paraId="56459976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Večnamenski romski centri (VNRC):</w:t>
      </w:r>
      <w:r w:rsidRPr="003C3E56">
        <w:rPr>
          <w:rFonts w:ascii="Poppins" w:hAnsi="Poppins" w:cs="Poppins"/>
        </w:rPr>
        <w:t xml:space="preserve"> v vzpostavljanju je 9 novih enot, ki dopolnjujejo mrežo centrov pod MVI; fokus na delu z družinami.</w:t>
      </w:r>
    </w:p>
    <w:p w14:paraId="471D292C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Novi delovni mesti na CSD-jih</w:t>
      </w:r>
      <w:r w:rsidRPr="003C3E56">
        <w:rPr>
          <w:rFonts w:ascii="Poppins" w:hAnsi="Poppins" w:cs="Poppins"/>
        </w:rPr>
        <w:t>: uvedeni dve mesti za krizne programe v okviru novega plačnega sistema (od 1. 1. 2025).</w:t>
      </w:r>
    </w:p>
    <w:p w14:paraId="44C146A4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Socialnovarstveni programi in aktivacija</w:t>
      </w:r>
      <w:r w:rsidRPr="003C3E56">
        <w:rPr>
          <w:rFonts w:ascii="Poppins" w:hAnsi="Poppins" w:cs="Poppins"/>
        </w:rPr>
        <w:t>: nižji izobrazbeni pogoji za delo z romsko skupnostjo, dodatno točkovanje programov za Rome, odložni pogoj za strokovni izpit.</w:t>
      </w:r>
    </w:p>
    <w:p w14:paraId="45BFCA42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lastRenderedPageBreak/>
        <w:t>Soﬁnancirani programi (2024):</w:t>
      </w:r>
      <w:r w:rsidRPr="003C3E56">
        <w:rPr>
          <w:rFonts w:ascii="Poppins" w:hAnsi="Poppins" w:cs="Poppins"/>
        </w:rPr>
        <w:t xml:space="preserve"> sedem programov za opolnomočenje Romov, med njimi Tudi ti šteješ – Te tu gejns (socialna aktivacija žensk).</w:t>
      </w:r>
    </w:p>
    <w:p w14:paraId="69BF2728" w14:textId="62C0FE70" w:rsidR="003C3E56" w:rsidRPr="003C3E56" w:rsidRDefault="00F14337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P</w:t>
      </w:r>
      <w:r w:rsidR="003C3E56" w:rsidRPr="003C3E56">
        <w:rPr>
          <w:rFonts w:ascii="Poppins" w:hAnsi="Poppins" w:cs="Poppins"/>
        </w:rPr>
        <w:t>odpora projektu Kralji ulice za delo z romskimi ženskami in moškimi.</w:t>
      </w:r>
    </w:p>
    <w:p w14:paraId="654E19EC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Zakon o vrtcih</w:t>
      </w:r>
      <w:r w:rsidRPr="003C3E56">
        <w:rPr>
          <w:rFonts w:ascii="Poppins" w:hAnsi="Poppins" w:cs="Poppins"/>
        </w:rPr>
        <w:t xml:space="preserve"> (je že sprejet) in prinaša:</w:t>
      </w:r>
    </w:p>
    <w:p w14:paraId="00455E43" w14:textId="77777777" w:rsidR="003C3E56" w:rsidRPr="003C3E56" w:rsidRDefault="003C3E56" w:rsidP="003C3E56">
      <w:pPr>
        <w:pStyle w:val="Odstavekseznama"/>
        <w:numPr>
          <w:ilvl w:val="1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Obvezno in brezplačno vključitev romskih otrok v krajši (240-urni) program leto pred vstopom v OŠ.</w:t>
      </w:r>
    </w:p>
    <w:p w14:paraId="003DD68F" w14:textId="77777777" w:rsidR="003C3E56" w:rsidRPr="003C3E56" w:rsidRDefault="003C3E56" w:rsidP="003C3E56">
      <w:pPr>
        <w:pStyle w:val="Odstavekseznama"/>
        <w:numPr>
          <w:ilvl w:val="1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CSD lahko ugotovi, da neudeležba pomeni zanemarjanje otroka.</w:t>
      </w:r>
    </w:p>
    <w:p w14:paraId="5F5CD17D" w14:textId="77777777" w:rsidR="003C3E56" w:rsidRPr="003C3E56" w:rsidRDefault="003C3E56" w:rsidP="003C3E56">
      <w:pPr>
        <w:pStyle w:val="Odstavekseznama"/>
        <w:numPr>
          <w:ilvl w:val="1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Občina mora zagotoviti obisk vrtca tudi v drugi občini in plačati prevoz.</w:t>
      </w:r>
    </w:p>
    <w:p w14:paraId="06DD90B4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Zakon o osnovni šoli</w:t>
      </w:r>
      <w:r w:rsidRPr="003C3E56">
        <w:rPr>
          <w:rFonts w:ascii="Poppins" w:hAnsi="Poppins" w:cs="Poppins"/>
        </w:rPr>
        <w:t xml:space="preserve"> (je že sprejet) in prinaša:</w:t>
      </w:r>
    </w:p>
    <w:p w14:paraId="7D04F140" w14:textId="77777777" w:rsidR="003C3E56" w:rsidRPr="003C3E56" w:rsidRDefault="003C3E56" w:rsidP="003C3E56">
      <w:pPr>
        <w:pStyle w:val="Odstavekseznama"/>
        <w:numPr>
          <w:ilvl w:val="0"/>
          <w:numId w:val="6"/>
        </w:numPr>
        <w:tabs>
          <w:tab w:val="left" w:pos="3463"/>
        </w:tabs>
        <w:spacing w:after="0" w:line="264" w:lineRule="atLeast"/>
        <w:ind w:left="1440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Pouk slovenskega jezika in kulture za romske učence v prvem triletju.</w:t>
      </w:r>
    </w:p>
    <w:p w14:paraId="41A8165E" w14:textId="77777777" w:rsidR="003C3E56" w:rsidRPr="003C3E56" w:rsidRDefault="003C3E56" w:rsidP="003C3E56">
      <w:pPr>
        <w:pStyle w:val="Odstavekseznama"/>
        <w:numPr>
          <w:ilvl w:val="0"/>
          <w:numId w:val="6"/>
        </w:numPr>
        <w:tabs>
          <w:tab w:val="left" w:pos="3463"/>
        </w:tabs>
        <w:spacing w:after="0" w:line="264" w:lineRule="atLeast"/>
        <w:ind w:left="1440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Strožje poročanje o izostankih in zgodnejše vključevanje CSD-jev.</w:t>
      </w:r>
    </w:p>
    <w:p w14:paraId="686EE033" w14:textId="77777777" w:rsidR="003C3E56" w:rsidRPr="003C3E56" w:rsidRDefault="003C3E56" w:rsidP="003C3E56">
      <w:pPr>
        <w:pStyle w:val="Odstavekseznama"/>
        <w:numPr>
          <w:ilvl w:val="0"/>
          <w:numId w:val="6"/>
        </w:numPr>
        <w:tabs>
          <w:tab w:val="left" w:pos="3463"/>
        </w:tabs>
        <w:spacing w:after="0" w:line="264" w:lineRule="atLeast"/>
        <w:ind w:left="1440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Evidenca šol lahko vključuje podatke o etnični pripadnosti in državljanstvu otrok in staršev.</w:t>
      </w:r>
    </w:p>
    <w:p w14:paraId="009BEC62" w14:textId="77777777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Zakon o romski skupnosti</w:t>
      </w:r>
      <w:r w:rsidRPr="003C3E56">
        <w:rPr>
          <w:rFonts w:ascii="Poppins" w:hAnsi="Poppins" w:cs="Poppins"/>
        </w:rPr>
        <w:t xml:space="preserve"> (ki je sicer še v pripravi) in bo prinesel:</w:t>
      </w:r>
    </w:p>
    <w:p w14:paraId="78C815A2" w14:textId="77777777" w:rsidR="003C3E56" w:rsidRPr="003C3E56" w:rsidRDefault="003C3E56" w:rsidP="003C3E56">
      <w:pPr>
        <w:pStyle w:val="Odstavekseznama"/>
        <w:numPr>
          <w:ilvl w:val="1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Romske koordinatorje: sodelujejo s CSD-ji, policijo, probacijo in drugimi organi; občine mesečno poročajo o njihovem delu; financiranje iz državnega proračuna prek Urada za narodnosti.</w:t>
      </w:r>
    </w:p>
    <w:p w14:paraId="2EF2E43C" w14:textId="77777777" w:rsidR="003C3E56" w:rsidRPr="003C3E56" w:rsidRDefault="003C3E56" w:rsidP="003C3E56">
      <w:pPr>
        <w:pStyle w:val="Odstavekseznama"/>
        <w:numPr>
          <w:ilvl w:val="1"/>
          <w:numId w:val="5"/>
        </w:numPr>
        <w:tabs>
          <w:tab w:val="left" w:pos="3463"/>
        </w:tabs>
        <w:spacing w:after="0" w:line="264" w:lineRule="atLeast"/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Pozitivno presumpcijo: pospešeni postopki pri urejanju prostora v romskih naseljih – če organi ne podajo mnenja v 30 dneh, se šteje, da je pozitivno; ukrep velja dve leti po uveljavitvi zakona.</w:t>
      </w:r>
    </w:p>
    <w:p w14:paraId="372AA4E5" w14:textId="77777777" w:rsidR="003C3E56" w:rsidRPr="003C3E56" w:rsidRDefault="003C3E56" w:rsidP="003C3E56">
      <w:pPr>
        <w:tabs>
          <w:tab w:val="left" w:pos="3463"/>
        </w:tabs>
        <w:jc w:val="both"/>
        <w:rPr>
          <w:rFonts w:ascii="Poppins" w:hAnsi="Poppins" w:cs="Poppins"/>
        </w:rPr>
      </w:pPr>
    </w:p>
    <w:p w14:paraId="7A04A986" w14:textId="7642338F" w:rsidR="003C3E56" w:rsidRPr="003C3E56" w:rsidRDefault="003C3E56" w:rsidP="003C3E56">
      <w:pPr>
        <w:tabs>
          <w:tab w:val="left" w:pos="3463"/>
        </w:tabs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Od t.i. županskih zakonov</w:t>
      </w:r>
      <w:r w:rsidRPr="003C3E56">
        <w:rPr>
          <w:rFonts w:ascii="Poppins" w:hAnsi="Poppins" w:cs="Poppins"/>
        </w:rPr>
        <w:t xml:space="preserve">, ki jih je vlagala NSi pa </w:t>
      </w:r>
      <w:r w:rsidRPr="00F14337">
        <w:rPr>
          <w:rFonts w:ascii="Poppins" w:hAnsi="Poppins" w:cs="Poppins"/>
          <w:b/>
          <w:bCs/>
        </w:rPr>
        <w:t>smo sprejeli</w:t>
      </w:r>
      <w:r>
        <w:rPr>
          <w:rFonts w:ascii="Poppins" w:hAnsi="Poppins" w:cs="Poppins"/>
        </w:rPr>
        <w:t>:</w:t>
      </w:r>
    </w:p>
    <w:p w14:paraId="329EBB9C" w14:textId="30D64A55" w:rsidR="003C3E56" w:rsidRPr="003C3E56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Zakon o urejanju trga dela,</w:t>
      </w:r>
      <w:r w:rsidRPr="003C3E56">
        <w:rPr>
          <w:rFonts w:ascii="Poppins" w:hAnsi="Poppins" w:cs="Poppins"/>
        </w:rPr>
        <w:t xml:space="preserve"> v delu, ki podaljšuje vključenost dolgotrajno brezposelnih v javna dela na največ 4 leta (skupno trajanje).</w:t>
      </w:r>
    </w:p>
    <w:p w14:paraId="0821FD78" w14:textId="76660697" w:rsidR="003C3E56" w:rsidRPr="00F14337" w:rsidRDefault="003C3E56" w:rsidP="003C3E56">
      <w:pPr>
        <w:pStyle w:val="Odstavekseznama"/>
        <w:numPr>
          <w:ilvl w:val="0"/>
          <w:numId w:val="5"/>
        </w:numPr>
        <w:tabs>
          <w:tab w:val="left" w:pos="3463"/>
        </w:tabs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Zakon o starševskem varstvu in družinskih prejemkih ter Zakon o socialno varstvenih prejemkih</w:t>
      </w:r>
      <w:r w:rsidRPr="003C3E56">
        <w:rPr>
          <w:rFonts w:ascii="Poppins" w:hAnsi="Poppins" w:cs="Poppins"/>
        </w:rPr>
        <w:t xml:space="preserve"> (v maju 2025), ki uvaja avtomatizem izplačil v naravi za 3 mesece:</w:t>
      </w:r>
      <w:r>
        <w:rPr>
          <w:rFonts w:ascii="Poppins" w:hAnsi="Poppins" w:cs="Poppins"/>
        </w:rPr>
        <w:t xml:space="preserve"> </w:t>
      </w:r>
      <w:r w:rsidRPr="003C3E56">
        <w:rPr>
          <w:rFonts w:ascii="Poppins" w:hAnsi="Poppins" w:cs="Poppins"/>
        </w:rPr>
        <w:t>otroški dodatek ali denarna socialna pomoč se enemu od staršev izplača v materialni obliki, če Inšpektorat RS za šolstvo s pravnomočno odločbo ugotovi neopravičeno neudeležbo učenca pri pouku/obveznih dejavnostih in o tem obvesti CSD.</w:t>
      </w:r>
    </w:p>
    <w:p w14:paraId="11BAD7F3" w14:textId="0E9A01E0" w:rsidR="003C3E56" w:rsidRDefault="003C3E56" w:rsidP="003C3E56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lastRenderedPageBreak/>
        <w:t>Ostale predloge smo zavrnili, saj ne bi v ničemer izboljšali varnostne situacije ali pripomogli k integraciji Romov v družbo</w:t>
      </w:r>
      <w:r w:rsidRPr="003C3E56">
        <w:rPr>
          <w:rFonts w:ascii="Poppins" w:hAnsi="Poppins" w:cs="Poppins"/>
        </w:rPr>
        <w:t>. Nasprotno, prinesli bi dodatne težave. In to na ravni celotne Slovenije, Slovencem in Romom ter tudi gospodarstvu.</w:t>
      </w:r>
      <w:r w:rsidR="000C35FB">
        <w:rPr>
          <w:rFonts w:ascii="Poppins" w:hAnsi="Poppins" w:cs="Poppins"/>
        </w:rPr>
        <w:t xml:space="preserve"> Če kdo misli, da bi prepoved opravljanja vozniškega izpita vsem, ki nimajo zaključene osnovne šole, kakor koli pomagala pri reševanju romske problematike, se bodisi moti, bodisi namerno zavaja. </w:t>
      </w:r>
    </w:p>
    <w:p w14:paraId="1F94B2B4" w14:textId="140FDDF5" w:rsidR="007F7854" w:rsidRDefault="007F7854" w:rsidP="003C3E56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Že pred dogodkom v Novem mestu je vlada dr. Roberta Goloba povečala prisotnost policistov na terenu. Zaradi objektivne odgovornosti sta odstopila Minister za notranje zadeve, Boštjan Poklukar in Ministrica za pravosodje, Andreja Katič. Zaradi </w:t>
      </w:r>
      <w:r w:rsidRPr="007F7854">
        <w:rPr>
          <w:rFonts w:ascii="Poppins" w:hAnsi="Poppins" w:cs="Poppins"/>
        </w:rPr>
        <w:t xml:space="preserve">izsledkov </w:t>
      </w:r>
      <w:r>
        <w:rPr>
          <w:rFonts w:ascii="Poppins" w:hAnsi="Poppins" w:cs="Poppins"/>
        </w:rPr>
        <w:t xml:space="preserve">internega </w:t>
      </w:r>
      <w:r w:rsidRPr="007F7854">
        <w:rPr>
          <w:rFonts w:ascii="Poppins" w:hAnsi="Poppins" w:cs="Poppins"/>
        </w:rPr>
        <w:t xml:space="preserve">nadzora </w:t>
      </w:r>
      <w:r>
        <w:rPr>
          <w:rFonts w:ascii="Poppins" w:hAnsi="Poppins" w:cs="Poppins"/>
        </w:rPr>
        <w:t xml:space="preserve">Policije, ki je pokazal neustrezno postopanje policistov v času pred napadom v lokalu LokalPatriot </w:t>
      </w:r>
      <w:r w:rsidRPr="007F7854">
        <w:rPr>
          <w:rFonts w:ascii="Poppins" w:hAnsi="Poppins" w:cs="Poppins"/>
        </w:rPr>
        <w:t>je odstopil direktor PU Novo mesto Igor Juršič. </w:t>
      </w:r>
    </w:p>
    <w:p w14:paraId="2D85CF2C" w14:textId="678180EC" w:rsidR="007F7854" w:rsidRDefault="007F7854" w:rsidP="003C3E56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Predsednik vlade je takoj odreagiral in zahteval pripravo ter sprejetje zakona, ki bo naslovil največje ovire pri tem, da se lahko državni organi ustrezno odzovejo na situacijo v JV Sloveniji. Produkt tega je </w:t>
      </w:r>
      <w:r w:rsidRPr="000C35FB">
        <w:rPr>
          <w:rFonts w:ascii="Poppins" w:hAnsi="Poppins" w:cs="Poppins"/>
          <w:b/>
          <w:bCs/>
        </w:rPr>
        <w:t>Zakon o nujnih ukrepih za zagotavljanje javne varnosti (ZNUZJV)</w:t>
      </w:r>
      <w:r w:rsidR="000C35FB" w:rsidRPr="000C35FB">
        <w:rPr>
          <w:rFonts w:ascii="Poppins" w:hAnsi="Poppins" w:cs="Poppins"/>
          <w:b/>
          <w:bCs/>
        </w:rPr>
        <w:t xml:space="preserve"> oz. t.i. Šutarjev zakon</w:t>
      </w:r>
      <w:r>
        <w:rPr>
          <w:rFonts w:ascii="Poppins" w:hAnsi="Poppins" w:cs="Poppins"/>
        </w:rPr>
        <w:t>, ki ga je vlada že 7. 11. 2025 vložila v Državni zbor vložila po nujnem postopku. Že 17. 11. 2025 pa smo zakon obravnavali na 124. izredni seji Državnega zbora in ga dokončno potrdili 4 minute čez polnoč.</w:t>
      </w:r>
    </w:p>
    <w:p w14:paraId="7E3DE9C3" w14:textId="5A07D6D4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  <w:b/>
          <w:bCs/>
        </w:rPr>
        <w:t>Šutarjev zakon</w:t>
      </w:r>
      <w:r w:rsidR="007F7854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prinaša:</w:t>
      </w:r>
    </w:p>
    <w:p w14:paraId="67E3C4AC" w14:textId="6938E345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1. </w:t>
      </w:r>
      <w:r w:rsidRPr="00F14337">
        <w:rPr>
          <w:rFonts w:ascii="Poppins" w:hAnsi="Poppins" w:cs="Poppins"/>
          <w:b/>
          <w:bCs/>
        </w:rPr>
        <w:t>Dodatna pooblastila policije na varnostno tveganih območjih</w:t>
      </w:r>
    </w:p>
    <w:p w14:paraId="29AC62DA" w14:textId="4673B28C" w:rsidR="00F14337" w:rsidRPr="00F14337" w:rsidRDefault="00F14337" w:rsidP="00F14337">
      <w:pPr>
        <w:pStyle w:val="Odstavekseznama"/>
        <w:numPr>
          <w:ilvl w:val="0"/>
          <w:numId w:val="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možnost uporabe tehničnih sredstev za fotografiranje, video- in avdiosnemanje</w:t>
      </w:r>
    </w:p>
    <w:p w14:paraId="54426DE2" w14:textId="5F956E96" w:rsidR="00F14337" w:rsidRPr="00F14337" w:rsidRDefault="00F14337" w:rsidP="00F14337">
      <w:pPr>
        <w:pStyle w:val="Odstavekseznama"/>
        <w:numPr>
          <w:ilvl w:val="0"/>
          <w:numId w:val="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snemanje iz vozil, dronov in objektov</w:t>
      </w:r>
    </w:p>
    <w:p w14:paraId="72F37CB1" w14:textId="02C06682" w:rsidR="00F14337" w:rsidRPr="00F14337" w:rsidRDefault="00F14337" w:rsidP="00F14337">
      <w:pPr>
        <w:pStyle w:val="Odstavekseznama"/>
        <w:numPr>
          <w:ilvl w:val="0"/>
          <w:numId w:val="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določitev območij na podlagi objektivnih kazalnikov kriminalitete</w:t>
      </w:r>
    </w:p>
    <w:p w14:paraId="5A1BBE72" w14:textId="2A293FED" w:rsidR="00F14337" w:rsidRPr="00F14337" w:rsidRDefault="00F14337" w:rsidP="00F14337">
      <w:pPr>
        <w:pStyle w:val="Odstavekseznama"/>
        <w:numPr>
          <w:ilvl w:val="0"/>
          <w:numId w:val="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nadzor dovoljen največ 3 mesece, posnetki se brišejo v 30 dneh</w:t>
      </w:r>
    </w:p>
    <w:p w14:paraId="6433BF24" w14:textId="0D5F40B5" w:rsidR="00F14337" w:rsidRPr="00F14337" w:rsidRDefault="00F14337" w:rsidP="00F14337">
      <w:pPr>
        <w:pStyle w:val="Odstavekseznama"/>
        <w:numPr>
          <w:ilvl w:val="0"/>
          <w:numId w:val="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vsako odredbo mora potrditi preiskovalni sodnik</w:t>
      </w:r>
    </w:p>
    <w:p w14:paraId="07918715" w14:textId="7FA176B8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2. </w:t>
      </w:r>
      <w:r w:rsidRPr="00F14337">
        <w:rPr>
          <w:rFonts w:ascii="Poppins" w:hAnsi="Poppins" w:cs="Poppins"/>
          <w:b/>
          <w:bCs/>
        </w:rPr>
        <w:t>Varnostne akcije policije</w:t>
      </w:r>
    </w:p>
    <w:p w14:paraId="64167B91" w14:textId="1A871239" w:rsidR="00F14337" w:rsidRPr="00F14337" w:rsidRDefault="00F14337" w:rsidP="00F14337">
      <w:pPr>
        <w:pStyle w:val="Odstavekseznama"/>
        <w:numPr>
          <w:ilvl w:val="0"/>
          <w:numId w:val="8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časovno omejene operacije (3–6 ur)</w:t>
      </w:r>
    </w:p>
    <w:p w14:paraId="0E3A5851" w14:textId="14F4CAF1" w:rsidR="00F14337" w:rsidRPr="00F14337" w:rsidRDefault="00F14337" w:rsidP="00F14337">
      <w:pPr>
        <w:pStyle w:val="Odstavekseznama"/>
        <w:numPr>
          <w:ilvl w:val="0"/>
          <w:numId w:val="8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lastRenderedPageBreak/>
        <w:t>namenjene preprečevanju in odkrivanju kaznivih dejanj ter hujših kršitev javnega reda</w:t>
      </w:r>
    </w:p>
    <w:p w14:paraId="088F934D" w14:textId="64E152A9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3. </w:t>
      </w:r>
      <w:r w:rsidRPr="00F14337">
        <w:rPr>
          <w:rFonts w:ascii="Poppins" w:hAnsi="Poppins" w:cs="Poppins"/>
          <w:b/>
          <w:bCs/>
        </w:rPr>
        <w:t>Možnost vstopa v prostore brez sodne odredbe</w:t>
      </w:r>
    </w:p>
    <w:p w14:paraId="7363889E" w14:textId="7A59F77F" w:rsidR="00F14337" w:rsidRPr="00F14337" w:rsidRDefault="00F14337" w:rsidP="00F14337">
      <w:pPr>
        <w:pStyle w:val="Odstavekseznama"/>
        <w:numPr>
          <w:ilvl w:val="0"/>
          <w:numId w:val="9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dovoljeno, ko je nujno treba zaseči strelno orožje</w:t>
      </w:r>
    </w:p>
    <w:p w14:paraId="720970D9" w14:textId="08A3DB2A" w:rsidR="00F14337" w:rsidRPr="00F14337" w:rsidRDefault="00F14337" w:rsidP="00F14337">
      <w:pPr>
        <w:pStyle w:val="Odstavekseznama"/>
        <w:numPr>
          <w:ilvl w:val="0"/>
          <w:numId w:val="9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ne gre za hišno preiskavo, ampak za nujni varnostni ukrep</w:t>
      </w:r>
    </w:p>
    <w:p w14:paraId="4E853F65" w14:textId="468EE798" w:rsidR="00F14337" w:rsidRPr="00F14337" w:rsidRDefault="00F14337" w:rsidP="00F14337">
      <w:pPr>
        <w:pStyle w:val="Odstavekseznama"/>
        <w:numPr>
          <w:ilvl w:val="0"/>
          <w:numId w:val="9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obvezen pisni zapisnik v 12 urah</w:t>
      </w:r>
    </w:p>
    <w:p w14:paraId="261C9051" w14:textId="238B3045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4. </w:t>
      </w:r>
      <w:r w:rsidRPr="00F14337">
        <w:rPr>
          <w:rFonts w:ascii="Poppins" w:hAnsi="Poppins" w:cs="Poppins"/>
          <w:b/>
          <w:bCs/>
        </w:rPr>
        <w:t>Optična prepoznava registrskih tablic</w:t>
      </w:r>
    </w:p>
    <w:p w14:paraId="19485478" w14:textId="2B391EDE" w:rsidR="00F14337" w:rsidRPr="00F14337" w:rsidRDefault="00F14337" w:rsidP="00F14337">
      <w:pPr>
        <w:pStyle w:val="Odstavekseznama"/>
        <w:numPr>
          <w:ilvl w:val="0"/>
          <w:numId w:val="10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avtomatska primerjava z evidencami (kazniva dejanja, prepovedi približevanja, pogrešane osebe ipd.)</w:t>
      </w:r>
    </w:p>
    <w:p w14:paraId="6E001697" w14:textId="164A85AC" w:rsidR="00F14337" w:rsidRPr="00F14337" w:rsidRDefault="00F14337" w:rsidP="00F14337">
      <w:pPr>
        <w:pStyle w:val="Odstavekseznama"/>
        <w:numPr>
          <w:ilvl w:val="0"/>
          <w:numId w:val="10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izključena uporaba za obrazno prepoznavo in za splošen nadzor prometa</w:t>
      </w:r>
    </w:p>
    <w:p w14:paraId="15FFB930" w14:textId="0383EA8F" w:rsidR="00F14337" w:rsidRPr="00F14337" w:rsidRDefault="00F14337" w:rsidP="00F14337">
      <w:pPr>
        <w:pStyle w:val="Odstavekseznama"/>
        <w:numPr>
          <w:ilvl w:val="0"/>
          <w:numId w:val="10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sodni nadzor nad odredbami</w:t>
      </w:r>
    </w:p>
    <w:p w14:paraId="7D00DECA" w14:textId="49ADDFCA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5. </w:t>
      </w:r>
      <w:r w:rsidRPr="00F14337">
        <w:rPr>
          <w:rFonts w:ascii="Poppins" w:hAnsi="Poppins" w:cs="Poppins"/>
          <w:b/>
          <w:bCs/>
        </w:rPr>
        <w:t>Strožje kazni za nasilništvo</w:t>
      </w:r>
    </w:p>
    <w:p w14:paraId="5115522B" w14:textId="7989EC7F" w:rsidR="00F14337" w:rsidRPr="00F14337" w:rsidRDefault="00F14337" w:rsidP="00F14337">
      <w:pPr>
        <w:pStyle w:val="Odstavekseznama"/>
        <w:numPr>
          <w:ilvl w:val="0"/>
          <w:numId w:val="11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osnovna kazen: iz sedanjih 0–2 let na 6 mesecev do 3 leta</w:t>
      </w:r>
    </w:p>
    <w:p w14:paraId="63CC3E90" w14:textId="3C90B764" w:rsidR="00F14337" w:rsidRPr="00F14337" w:rsidRDefault="00F14337" w:rsidP="00F14337">
      <w:pPr>
        <w:pStyle w:val="Odstavekseznama"/>
        <w:numPr>
          <w:ilvl w:val="0"/>
          <w:numId w:val="11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hujše oblike: iz 0–3 let na 1 do 5 let</w:t>
      </w:r>
    </w:p>
    <w:p w14:paraId="7D050B91" w14:textId="5B62EE51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6. </w:t>
      </w:r>
      <w:r w:rsidRPr="00F14337">
        <w:rPr>
          <w:rFonts w:ascii="Poppins" w:hAnsi="Poppins" w:cs="Poppins"/>
          <w:b/>
          <w:bCs/>
        </w:rPr>
        <w:t>Omejitve brezplačne pravne pomoči</w:t>
      </w:r>
    </w:p>
    <w:p w14:paraId="32BC7E3F" w14:textId="6E4B73C7" w:rsidR="00F14337" w:rsidRPr="00F14337" w:rsidRDefault="00F14337" w:rsidP="00F14337">
      <w:pPr>
        <w:pStyle w:val="Odstavekseznama"/>
        <w:numPr>
          <w:ilvl w:val="0"/>
          <w:numId w:val="12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omejitev za večkratne prekrškarje, ki so pomoč že prejeli</w:t>
      </w:r>
    </w:p>
    <w:p w14:paraId="405CB719" w14:textId="60081B34" w:rsidR="00F14337" w:rsidRPr="00F14337" w:rsidRDefault="00F14337" w:rsidP="00F14337">
      <w:pPr>
        <w:pStyle w:val="Odstavekseznama"/>
        <w:numPr>
          <w:ilvl w:val="0"/>
          <w:numId w:val="12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izjeme: mladoletniki, nadomestni zapor, interes pravičnosti</w:t>
      </w:r>
    </w:p>
    <w:p w14:paraId="6C7FECF7" w14:textId="778E002F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7. </w:t>
      </w:r>
      <w:r w:rsidRPr="00F14337">
        <w:rPr>
          <w:rFonts w:ascii="Poppins" w:hAnsi="Poppins" w:cs="Poppins"/>
          <w:b/>
          <w:bCs/>
        </w:rPr>
        <w:t>Podaljšanje pripora pri najhujših kaznivih dejanjih</w:t>
      </w:r>
    </w:p>
    <w:p w14:paraId="1991DE2A" w14:textId="422A4CCF" w:rsidR="00F14337" w:rsidRPr="00F14337" w:rsidRDefault="00F14337" w:rsidP="00F14337">
      <w:pPr>
        <w:pStyle w:val="Odstavekseznama"/>
        <w:numPr>
          <w:ilvl w:val="0"/>
          <w:numId w:val="13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možnost podaljšanja pripora z 2 na 3 leta, ob odločitvi vrhovnega sodišča</w:t>
      </w:r>
    </w:p>
    <w:p w14:paraId="2AE2B572" w14:textId="093760DB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8. </w:t>
      </w:r>
      <w:r w:rsidRPr="00F14337">
        <w:rPr>
          <w:rFonts w:ascii="Poppins" w:hAnsi="Poppins" w:cs="Poppins"/>
          <w:b/>
          <w:bCs/>
        </w:rPr>
        <w:t>Pregon po uradni dolžnosti</w:t>
      </w:r>
    </w:p>
    <w:p w14:paraId="7A5F9E52" w14:textId="79F4CF0C" w:rsidR="00F14337" w:rsidRPr="00F14337" w:rsidRDefault="00F14337" w:rsidP="00F14337">
      <w:pPr>
        <w:pStyle w:val="Odstavekseznama"/>
        <w:numPr>
          <w:ilvl w:val="0"/>
          <w:numId w:val="13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lahka telesna poškodba (122. člen KZ) in ogrožanje z nevarnim orodjem (127. člen KZ) se preganjata po uradni dolžnosti</w:t>
      </w:r>
    </w:p>
    <w:p w14:paraId="419E4448" w14:textId="3FB806D4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9. </w:t>
      </w:r>
      <w:r w:rsidRPr="00F14337">
        <w:rPr>
          <w:rFonts w:ascii="Poppins" w:hAnsi="Poppins" w:cs="Poppins"/>
          <w:b/>
          <w:bCs/>
        </w:rPr>
        <w:t>Prekvalifikacija tatvin majhne vrednosti</w:t>
      </w:r>
    </w:p>
    <w:p w14:paraId="0D8F8D87" w14:textId="11EADC71" w:rsidR="00F14337" w:rsidRPr="00F14337" w:rsidRDefault="00F14337" w:rsidP="00F14337">
      <w:pPr>
        <w:pStyle w:val="Odstavekseznama"/>
        <w:numPr>
          <w:ilvl w:val="0"/>
          <w:numId w:val="13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bagatelne tatvine </w:t>
      </w:r>
      <w:r w:rsidRPr="00F14337">
        <w:rPr>
          <w:rFonts w:ascii="Times New Roman" w:hAnsi="Times New Roman" w:cs="Times New Roman"/>
        </w:rPr>
        <w:t>→</w:t>
      </w:r>
      <w:r w:rsidRPr="00F14337">
        <w:rPr>
          <w:rFonts w:ascii="Poppins" w:hAnsi="Poppins" w:cs="Poppins"/>
        </w:rPr>
        <w:t xml:space="preserve"> prekršek</w:t>
      </w:r>
    </w:p>
    <w:p w14:paraId="6A507E20" w14:textId="1E549F63" w:rsidR="00F14337" w:rsidRPr="00F14337" w:rsidRDefault="00F14337" w:rsidP="00F14337">
      <w:pPr>
        <w:pStyle w:val="Odstavekseznama"/>
        <w:numPr>
          <w:ilvl w:val="0"/>
          <w:numId w:val="13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globe od 150 do 1500 EUR, odvisno od škode in ponavljanja</w:t>
      </w:r>
    </w:p>
    <w:p w14:paraId="04725AAD" w14:textId="4E1CD3CF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lastRenderedPageBreak/>
        <w:t xml:space="preserve">10. </w:t>
      </w:r>
      <w:r w:rsidRPr="00F14337">
        <w:rPr>
          <w:rFonts w:ascii="Poppins" w:hAnsi="Poppins" w:cs="Poppins"/>
          <w:b/>
          <w:bCs/>
        </w:rPr>
        <w:t>Novi ukrepi za javni red v gostinskih obratih</w:t>
      </w:r>
    </w:p>
    <w:p w14:paraId="4574FC4E" w14:textId="24DC5B57" w:rsidR="00F14337" w:rsidRPr="00F14337" w:rsidRDefault="00F14337" w:rsidP="00F14337">
      <w:pPr>
        <w:pStyle w:val="Odstavekseznama"/>
        <w:numPr>
          <w:ilvl w:val="0"/>
          <w:numId w:val="14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odstranitev osebe iz lokala in okolice (200 m)</w:t>
      </w:r>
    </w:p>
    <w:p w14:paraId="02EF478F" w14:textId="78A1843B" w:rsidR="00F14337" w:rsidRPr="00F14337" w:rsidRDefault="00F14337" w:rsidP="00F14337">
      <w:pPr>
        <w:pStyle w:val="Odstavekseznama"/>
        <w:numPr>
          <w:ilvl w:val="0"/>
          <w:numId w:val="14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prepoved približevanja do 1 leta pri ponavljanju</w:t>
      </w:r>
    </w:p>
    <w:p w14:paraId="737F7C9E" w14:textId="58F2C9A5" w:rsidR="00F14337" w:rsidRPr="00F14337" w:rsidRDefault="00F14337" w:rsidP="00F14337">
      <w:pPr>
        <w:pStyle w:val="Odstavekseznama"/>
        <w:numPr>
          <w:ilvl w:val="0"/>
          <w:numId w:val="14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začasno zaprtje lokala ob množičnih kršitvah (do 6 ur)</w:t>
      </w:r>
    </w:p>
    <w:p w14:paraId="38BB1249" w14:textId="752EB0D4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11. </w:t>
      </w:r>
      <w:r w:rsidRPr="00F14337">
        <w:rPr>
          <w:rFonts w:ascii="Poppins" w:hAnsi="Poppins" w:cs="Poppins"/>
          <w:b/>
          <w:bCs/>
        </w:rPr>
        <w:t>Poenostavljen zaseg premoženja (FURS)</w:t>
      </w:r>
    </w:p>
    <w:p w14:paraId="0DE0B660" w14:textId="1B42B8D1" w:rsidR="00F14337" w:rsidRPr="00F14337" w:rsidRDefault="00F14337" w:rsidP="00F14337">
      <w:pPr>
        <w:pStyle w:val="Odstavekseznama"/>
        <w:numPr>
          <w:ilvl w:val="0"/>
          <w:numId w:val="15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začasni zaseg, kadar je očiten razkorak med premoženjem in dohodki</w:t>
      </w:r>
    </w:p>
    <w:p w14:paraId="10E51CA5" w14:textId="2F8C0A51" w:rsidR="00F14337" w:rsidRPr="00F14337" w:rsidRDefault="00F14337" w:rsidP="00F14337">
      <w:pPr>
        <w:pStyle w:val="Odstavekseznama"/>
        <w:numPr>
          <w:ilvl w:val="0"/>
          <w:numId w:val="15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FURS mora začeti postopek v 30 dneh, odločbo izdati v 6 mesecih</w:t>
      </w:r>
    </w:p>
    <w:p w14:paraId="531C3EEC" w14:textId="2E7509B2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12. </w:t>
      </w:r>
      <w:r w:rsidRPr="00F14337">
        <w:rPr>
          <w:rFonts w:ascii="Poppins" w:hAnsi="Poppins" w:cs="Poppins"/>
          <w:b/>
          <w:bCs/>
        </w:rPr>
        <w:t>Izvršba socialnih prejemkov za neplačane globe</w:t>
      </w:r>
    </w:p>
    <w:p w14:paraId="042A7AE4" w14:textId="30FE41B5" w:rsidR="00F14337" w:rsidRPr="00F14337" w:rsidRDefault="00F14337" w:rsidP="00F14337">
      <w:pPr>
        <w:pStyle w:val="Odstavekseznama"/>
        <w:numPr>
          <w:ilvl w:val="0"/>
          <w:numId w:val="16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možnost izplačevanja socialne pomoči v naravi</w:t>
      </w:r>
    </w:p>
    <w:p w14:paraId="1A0894C8" w14:textId="1AB0C3A7" w:rsidR="00F14337" w:rsidRPr="00F14337" w:rsidRDefault="00F14337" w:rsidP="00F14337">
      <w:pPr>
        <w:pStyle w:val="Odstavekseznama"/>
        <w:numPr>
          <w:ilvl w:val="0"/>
          <w:numId w:val="16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ukrepi povezani z neobiskovanjem šole ali vrtca ter pravnomočnimi obsodbami</w:t>
      </w:r>
    </w:p>
    <w:p w14:paraId="0530EAF4" w14:textId="77C69959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13. </w:t>
      </w:r>
      <w:r w:rsidRPr="00F14337">
        <w:rPr>
          <w:rFonts w:ascii="Poppins" w:hAnsi="Poppins" w:cs="Poppins"/>
          <w:b/>
          <w:bCs/>
        </w:rPr>
        <w:t>Ukrepi pri mladoletnih starših</w:t>
      </w:r>
    </w:p>
    <w:p w14:paraId="11920613" w14:textId="45914662" w:rsidR="00F14337" w:rsidRPr="00F14337" w:rsidRDefault="00F14337" w:rsidP="00F14337">
      <w:pPr>
        <w:pStyle w:val="Odstavekseznama"/>
        <w:numPr>
          <w:ilvl w:val="0"/>
          <w:numId w:val="1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obvezna presoja centrov za socialno delo</w:t>
      </w:r>
    </w:p>
    <w:p w14:paraId="53DFDE6D" w14:textId="3B9C6EB1" w:rsidR="00F14337" w:rsidRPr="000C35FB" w:rsidRDefault="00F14337" w:rsidP="00F14337">
      <w:pPr>
        <w:pStyle w:val="Odstavekseznama"/>
        <w:numPr>
          <w:ilvl w:val="0"/>
          <w:numId w:val="1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ob starših mlajših od 15 let obvezen predlog za skrbništvo</w:t>
      </w:r>
    </w:p>
    <w:p w14:paraId="0D1DBE35" w14:textId="7D808316" w:rsidR="00F14337" w:rsidRPr="00F14337" w:rsidRDefault="00F14337" w:rsidP="00F14337">
      <w:pPr>
        <w:pStyle w:val="Odstavekseznama"/>
        <w:numPr>
          <w:ilvl w:val="0"/>
          <w:numId w:val="17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možnost zagotavljanja družinskih prejemkov v materialni obliki</w:t>
      </w:r>
    </w:p>
    <w:p w14:paraId="07A60255" w14:textId="25D665E1" w:rsidR="00F14337" w:rsidRPr="00F14337" w:rsidRDefault="00F14337" w:rsidP="00F14337">
      <w:p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 xml:space="preserve">14. </w:t>
      </w:r>
      <w:r w:rsidRPr="00F14337">
        <w:rPr>
          <w:rFonts w:ascii="Poppins" w:hAnsi="Poppins" w:cs="Poppins"/>
          <w:b/>
          <w:bCs/>
        </w:rPr>
        <w:t>Sredstva za romske občine</w:t>
      </w:r>
    </w:p>
    <w:p w14:paraId="46CA0DC0" w14:textId="23DFB678" w:rsidR="00F14337" w:rsidRPr="00F14337" w:rsidRDefault="00F14337" w:rsidP="00F14337">
      <w:pPr>
        <w:pStyle w:val="Odstavekseznama"/>
        <w:numPr>
          <w:ilvl w:val="0"/>
          <w:numId w:val="18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možnost financiranja varnostnih ukrepov iz namenskih sredstev</w:t>
      </w:r>
    </w:p>
    <w:p w14:paraId="6E691BEF" w14:textId="507E5CC9" w:rsidR="00F14337" w:rsidRPr="00F14337" w:rsidRDefault="00F14337" w:rsidP="00F14337">
      <w:pPr>
        <w:pStyle w:val="Odstavekseznama"/>
        <w:numPr>
          <w:ilvl w:val="0"/>
          <w:numId w:val="18"/>
        </w:numPr>
        <w:jc w:val="both"/>
        <w:rPr>
          <w:rFonts w:ascii="Poppins" w:hAnsi="Poppins" w:cs="Poppins"/>
        </w:rPr>
      </w:pPr>
      <w:r w:rsidRPr="00F14337">
        <w:rPr>
          <w:rFonts w:ascii="Poppins" w:hAnsi="Poppins" w:cs="Poppins"/>
        </w:rPr>
        <w:t>obveznost, da najmanj 10 % javnih del namenijo zaposlovanju Romov</w:t>
      </w:r>
    </w:p>
    <w:p w14:paraId="0FB0E844" w14:textId="095A70D7" w:rsidR="003C3E56" w:rsidRDefault="000C35FB" w:rsidP="003C3E56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V parlamentarno proceduro je bil 11. 11. 2025 vložen </w:t>
      </w:r>
      <w:r w:rsidRPr="000C35FB">
        <w:rPr>
          <w:rFonts w:ascii="Poppins" w:hAnsi="Poppins" w:cs="Poppins"/>
        </w:rPr>
        <w:t>Zakon o kazenski obravnavi mladoletnikov</w:t>
      </w:r>
      <w:r>
        <w:rPr>
          <w:rFonts w:ascii="Poppins" w:hAnsi="Poppins" w:cs="Poppins"/>
        </w:rPr>
        <w:t>,</w:t>
      </w:r>
      <w:r w:rsidRPr="000C35FB">
        <w:rPr>
          <w:rFonts w:ascii="Poppins" w:hAnsi="Poppins" w:cs="Poppins"/>
          <w:b/>
          <w:bCs/>
        </w:rPr>
        <w:t xml:space="preserve"> </w:t>
      </w:r>
      <w:r>
        <w:rPr>
          <w:rFonts w:ascii="Poppins" w:hAnsi="Poppins" w:cs="Poppins"/>
        </w:rPr>
        <w:t>14. 11. 2025 pa tudi Zakon o dopolnitvi zakona o orožju. Tudi ta dva zakona bomo v Državnem zboru obravnavali in potrdili v najkrajšem možnem času, saj dopolnjujeta ta teden sprejeti Šutarjev zakon.</w:t>
      </w:r>
    </w:p>
    <w:p w14:paraId="536FC4A2" w14:textId="415DF2CB" w:rsidR="000C35FB" w:rsidRDefault="000C35FB" w:rsidP="003C3E56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Povečana represija je v tem trenutku še kako potrebna. A brez preventivnih in mehkih ukrepov, kjer </w:t>
      </w:r>
      <w:r w:rsidRPr="00455515">
        <w:rPr>
          <w:rFonts w:ascii="Poppins" w:hAnsi="Poppins" w:cs="Poppins"/>
          <w:b/>
          <w:bCs/>
        </w:rPr>
        <w:t>ima veliko vlogo tudi občina</w:t>
      </w:r>
      <w:r>
        <w:rPr>
          <w:rFonts w:ascii="Poppins" w:hAnsi="Poppins" w:cs="Poppins"/>
        </w:rPr>
        <w:t xml:space="preserve">, integracija Romov v večinsko družbo in dolgoročna rešitev varnostnih vprašanj ne bo mogoča. Seveda pa občina pri tem ni sama, ampak </w:t>
      </w:r>
      <w:r w:rsidRPr="00455515">
        <w:rPr>
          <w:rFonts w:ascii="Poppins" w:hAnsi="Poppins" w:cs="Poppins"/>
          <w:b/>
          <w:bCs/>
        </w:rPr>
        <w:t>morajo svoje</w:t>
      </w:r>
      <w:r w:rsidR="00455515" w:rsidRPr="00455515">
        <w:rPr>
          <w:rFonts w:ascii="Poppins" w:hAnsi="Poppins" w:cs="Poppins"/>
          <w:b/>
          <w:bCs/>
        </w:rPr>
        <w:t>, poleg policije, tožilstva in sodstva,</w:t>
      </w:r>
      <w:r w:rsidRPr="00455515">
        <w:rPr>
          <w:rFonts w:ascii="Poppins" w:hAnsi="Poppins" w:cs="Poppins"/>
          <w:b/>
          <w:bCs/>
        </w:rPr>
        <w:t xml:space="preserve"> narediti tudi </w:t>
      </w:r>
      <w:r w:rsidR="00455515" w:rsidRPr="00455515">
        <w:rPr>
          <w:rFonts w:ascii="Poppins" w:hAnsi="Poppins" w:cs="Poppins"/>
          <w:b/>
          <w:bCs/>
        </w:rPr>
        <w:t xml:space="preserve">sami Romi ter tudi </w:t>
      </w:r>
      <w:r w:rsidRPr="00455515">
        <w:rPr>
          <w:rFonts w:ascii="Poppins" w:hAnsi="Poppins" w:cs="Poppins"/>
          <w:b/>
          <w:bCs/>
        </w:rPr>
        <w:t xml:space="preserve">Centri za socialno delo, </w:t>
      </w:r>
      <w:r w:rsidR="00455515" w:rsidRPr="00455515">
        <w:rPr>
          <w:rFonts w:ascii="Poppins" w:hAnsi="Poppins" w:cs="Poppins"/>
          <w:b/>
          <w:bCs/>
        </w:rPr>
        <w:t>vrtci, šole in civilna družba</w:t>
      </w:r>
      <w:r w:rsidR="00455515">
        <w:rPr>
          <w:rFonts w:ascii="Poppins" w:hAnsi="Poppins" w:cs="Poppins"/>
        </w:rPr>
        <w:t xml:space="preserve">. Če cela veriga ne deluje povezano in se ne premika v isto smer, potem rezultatov ni in jih ne more biti. Že pred 30. leti </w:t>
      </w:r>
      <w:r w:rsidR="00455515">
        <w:rPr>
          <w:rFonts w:ascii="Poppins" w:hAnsi="Poppins" w:cs="Poppins"/>
        </w:rPr>
        <w:lastRenderedPageBreak/>
        <w:t xml:space="preserve">smo lahko v medijih brali glede 12-letnih romskih mater in o tem kako so polnoletni partnerji ostali nekaznovani. In do vlade dr. Roberta Goloba se na tem področju ni ničesar spremenilo. Vlada dr. Roberta Goloba in ta sklic Državnega zbora </w:t>
      </w:r>
      <w:r w:rsidR="00455515" w:rsidRPr="00455515">
        <w:rPr>
          <w:rFonts w:ascii="Poppins" w:hAnsi="Poppins" w:cs="Poppins"/>
          <w:b/>
          <w:bCs/>
        </w:rPr>
        <w:t xml:space="preserve">smo prvi, ki smo se resno in celovito lotili </w:t>
      </w:r>
      <w:r w:rsidR="00455515">
        <w:rPr>
          <w:rFonts w:ascii="Poppins" w:hAnsi="Poppins" w:cs="Poppins"/>
          <w:b/>
          <w:bCs/>
        </w:rPr>
        <w:t>reševanja romske</w:t>
      </w:r>
      <w:r w:rsidR="00455515" w:rsidRPr="00455515">
        <w:rPr>
          <w:rFonts w:ascii="Poppins" w:hAnsi="Poppins" w:cs="Poppins"/>
          <w:b/>
          <w:bCs/>
        </w:rPr>
        <w:t xml:space="preserve"> problematike</w:t>
      </w:r>
      <w:r w:rsidR="00455515">
        <w:rPr>
          <w:rFonts w:ascii="Poppins" w:hAnsi="Poppins" w:cs="Poppins"/>
        </w:rPr>
        <w:t xml:space="preserve">. </w:t>
      </w:r>
      <w:r w:rsidR="00557110">
        <w:rPr>
          <w:rFonts w:ascii="Poppins" w:hAnsi="Poppins" w:cs="Poppins"/>
        </w:rPr>
        <w:t xml:space="preserve">Sedaj so na vrsti druge institucije. </w:t>
      </w:r>
      <w:r w:rsidR="00455515">
        <w:rPr>
          <w:rFonts w:ascii="Poppins" w:hAnsi="Poppins" w:cs="Poppins"/>
        </w:rPr>
        <w:t>Sama sem ponosna, da sem del te ekipe in da sem po svojih najboljšim močeh delala v interesu prebivalcev Novega mesta, Dolenjske in Slovenije, da bomo živeli v bolj varni državi, kjer nas ne bo strah naših sosedov. In s svojim delom bom nadaljevala. Vsakomur lahko pogledam v oči in mu povem, da sem ponosna na svoje delo. Čas bo potrdil moje besede.</w:t>
      </w:r>
    </w:p>
    <w:p w14:paraId="31075ADA" w14:textId="77777777" w:rsidR="003C3E56" w:rsidRDefault="0052257E" w:rsidP="003C3E56">
      <w:pPr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S spoštovanjem,</w:t>
      </w:r>
    </w:p>
    <w:p w14:paraId="59917DBB" w14:textId="023522CF" w:rsidR="003C3E56" w:rsidRDefault="0052257E" w:rsidP="003C3E56">
      <w:pPr>
        <w:jc w:val="both"/>
        <w:rPr>
          <w:rFonts w:ascii="Poppins" w:hAnsi="Poppins" w:cs="Poppins"/>
          <w:b/>
          <w:bCs/>
        </w:rPr>
      </w:pPr>
      <w:r w:rsidRPr="003C3E56">
        <w:rPr>
          <w:rFonts w:ascii="Poppins" w:hAnsi="Poppins" w:cs="Poppins"/>
          <w:b/>
          <w:bCs/>
        </w:rPr>
        <w:t>Jožica Derganc</w:t>
      </w:r>
    </w:p>
    <w:p w14:paraId="218BA316" w14:textId="3D91470D" w:rsidR="0052257E" w:rsidRPr="003C3E56" w:rsidRDefault="0052257E" w:rsidP="003C3E56">
      <w:pPr>
        <w:jc w:val="both"/>
        <w:rPr>
          <w:rFonts w:ascii="Poppins" w:hAnsi="Poppins" w:cs="Poppins"/>
        </w:rPr>
      </w:pPr>
      <w:r w:rsidRPr="003C3E56">
        <w:rPr>
          <w:rFonts w:ascii="Poppins" w:hAnsi="Poppins" w:cs="Poppins"/>
        </w:rPr>
        <w:t>poslanka Državnega zbora RS</w:t>
      </w:r>
    </w:p>
    <w:p w14:paraId="2AF4B9C6" w14:textId="77777777" w:rsidR="009802FF" w:rsidRPr="0052257E" w:rsidRDefault="009802FF">
      <w:pPr>
        <w:rPr>
          <w:rFonts w:ascii="Times New Roman" w:hAnsi="Times New Roman" w:cs="Times New Roman"/>
        </w:rPr>
      </w:pPr>
    </w:p>
    <w:sectPr w:rsidR="009802FF" w:rsidRPr="00522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4876"/>
    <w:multiLevelType w:val="hybridMultilevel"/>
    <w:tmpl w:val="F668B0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1B8"/>
    <w:multiLevelType w:val="hybridMultilevel"/>
    <w:tmpl w:val="2822E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7866"/>
    <w:multiLevelType w:val="hybridMultilevel"/>
    <w:tmpl w:val="EBF6D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714AA"/>
    <w:multiLevelType w:val="hybridMultilevel"/>
    <w:tmpl w:val="C36814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42C52"/>
    <w:multiLevelType w:val="hybridMultilevel"/>
    <w:tmpl w:val="18468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57B8"/>
    <w:multiLevelType w:val="multilevel"/>
    <w:tmpl w:val="FFE8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03FEB"/>
    <w:multiLevelType w:val="hybridMultilevel"/>
    <w:tmpl w:val="C226D1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D05AC"/>
    <w:multiLevelType w:val="multilevel"/>
    <w:tmpl w:val="710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011BB"/>
    <w:multiLevelType w:val="multilevel"/>
    <w:tmpl w:val="F31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90EB4"/>
    <w:multiLevelType w:val="hybridMultilevel"/>
    <w:tmpl w:val="815073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B3F54"/>
    <w:multiLevelType w:val="hybridMultilevel"/>
    <w:tmpl w:val="92A64F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775F0"/>
    <w:multiLevelType w:val="hybridMultilevel"/>
    <w:tmpl w:val="968CF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79D6"/>
    <w:multiLevelType w:val="hybridMultilevel"/>
    <w:tmpl w:val="A7169D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F7B36"/>
    <w:multiLevelType w:val="multilevel"/>
    <w:tmpl w:val="1C4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D1315"/>
    <w:multiLevelType w:val="hybridMultilevel"/>
    <w:tmpl w:val="9D068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01DFB"/>
    <w:multiLevelType w:val="hybridMultilevel"/>
    <w:tmpl w:val="B11E7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4F50"/>
    <w:multiLevelType w:val="hybridMultilevel"/>
    <w:tmpl w:val="07D6E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073C"/>
    <w:multiLevelType w:val="hybridMultilevel"/>
    <w:tmpl w:val="5B986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16507">
    <w:abstractNumId w:val="7"/>
  </w:num>
  <w:num w:numId="2" w16cid:durableId="1189222603">
    <w:abstractNumId w:val="5"/>
  </w:num>
  <w:num w:numId="3" w16cid:durableId="570118265">
    <w:abstractNumId w:val="8"/>
  </w:num>
  <w:num w:numId="4" w16cid:durableId="613824929">
    <w:abstractNumId w:val="13"/>
  </w:num>
  <w:num w:numId="5" w16cid:durableId="1462840218">
    <w:abstractNumId w:val="9"/>
  </w:num>
  <w:num w:numId="6" w16cid:durableId="259340768">
    <w:abstractNumId w:val="0"/>
  </w:num>
  <w:num w:numId="7" w16cid:durableId="871458581">
    <w:abstractNumId w:val="12"/>
  </w:num>
  <w:num w:numId="8" w16cid:durableId="1221745340">
    <w:abstractNumId w:val="1"/>
  </w:num>
  <w:num w:numId="9" w16cid:durableId="530925348">
    <w:abstractNumId w:val="17"/>
  </w:num>
  <w:num w:numId="10" w16cid:durableId="569770934">
    <w:abstractNumId w:val="16"/>
  </w:num>
  <w:num w:numId="11" w16cid:durableId="1589851178">
    <w:abstractNumId w:val="14"/>
  </w:num>
  <w:num w:numId="12" w16cid:durableId="1473521565">
    <w:abstractNumId w:val="11"/>
  </w:num>
  <w:num w:numId="13" w16cid:durableId="1032146095">
    <w:abstractNumId w:val="2"/>
  </w:num>
  <w:num w:numId="14" w16cid:durableId="670066086">
    <w:abstractNumId w:val="10"/>
  </w:num>
  <w:num w:numId="15" w16cid:durableId="231738395">
    <w:abstractNumId w:val="3"/>
  </w:num>
  <w:num w:numId="16" w16cid:durableId="1128233245">
    <w:abstractNumId w:val="4"/>
  </w:num>
  <w:num w:numId="17" w16cid:durableId="151676320">
    <w:abstractNumId w:val="15"/>
  </w:num>
  <w:num w:numId="18" w16cid:durableId="329605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7E"/>
    <w:rsid w:val="00073C9D"/>
    <w:rsid w:val="000A7C45"/>
    <w:rsid w:val="000C35FB"/>
    <w:rsid w:val="00125137"/>
    <w:rsid w:val="002B28E7"/>
    <w:rsid w:val="002F4E4A"/>
    <w:rsid w:val="003C3E56"/>
    <w:rsid w:val="00455515"/>
    <w:rsid w:val="0052257E"/>
    <w:rsid w:val="00557110"/>
    <w:rsid w:val="006660B0"/>
    <w:rsid w:val="00682FBC"/>
    <w:rsid w:val="007F7854"/>
    <w:rsid w:val="009802FF"/>
    <w:rsid w:val="00A71015"/>
    <w:rsid w:val="00BB5BE3"/>
    <w:rsid w:val="00C65FBB"/>
    <w:rsid w:val="00F14337"/>
    <w:rsid w:val="00F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D4144"/>
  <w15:chartTrackingRefBased/>
  <w15:docId w15:val="{32139AE7-1CAB-40DF-8C53-8CCB2CDA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2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2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2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2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2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2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25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25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25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25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25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25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25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257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25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2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25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2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20961-b612-4b29-b93e-7e326346001f" xsi:nil="true"/>
    <lcf76f155ced4ddcb4097134ff3c332f xmlns="ade74905-a02f-4b6c-b1cf-8635614067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3576501A4F6D428EC3BA93F834FA97" ma:contentTypeVersion="15" ma:contentTypeDescription="Ustvari nov dokument." ma:contentTypeScope="" ma:versionID="ee1f785cd8cd4c0df7978e6d70892ea5">
  <xsd:schema xmlns:xsd="http://www.w3.org/2001/XMLSchema" xmlns:xs="http://www.w3.org/2001/XMLSchema" xmlns:p="http://schemas.microsoft.com/office/2006/metadata/properties" xmlns:ns2="e8020961-b612-4b29-b93e-7e326346001f" xmlns:ns3="ade74905-a02f-4b6c-b1cf-86356140670c" targetNamespace="http://schemas.microsoft.com/office/2006/metadata/properties" ma:root="true" ma:fieldsID="fabf9a0f6cf250f4bd0799d95e69c616" ns2:_="" ns3:_="">
    <xsd:import namespace="e8020961-b612-4b29-b93e-7e326346001f"/>
    <xsd:import namespace="ade74905-a02f-4b6c-b1cf-863561406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0961-b612-4b29-b93e-7e32634600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0105df0-3d84-4c26-a3aa-435bc525553a}" ma:internalName="TaxCatchAll" ma:showField="CatchAllData" ma:web="e8020961-b612-4b29-b93e-7e3263460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4905-a02f-4b6c-b1cf-8635614067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514fdf5d-bf45-4803-905d-dd2c9aebb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CE895-8C16-4033-B3B9-EC1C7E4E1C7E}">
  <ds:schemaRefs>
    <ds:schemaRef ds:uri="http://schemas.microsoft.com/office/2006/metadata/properties"/>
    <ds:schemaRef ds:uri="http://schemas.microsoft.com/office/infopath/2007/PartnerControls"/>
    <ds:schemaRef ds:uri="e8020961-b612-4b29-b93e-7e326346001f"/>
    <ds:schemaRef ds:uri="ade74905-a02f-4b6c-b1cf-86356140670c"/>
  </ds:schemaRefs>
</ds:datastoreItem>
</file>

<file path=customXml/itemProps2.xml><?xml version="1.0" encoding="utf-8"?>
<ds:datastoreItem xmlns:ds="http://schemas.openxmlformats.org/officeDocument/2006/customXml" ds:itemID="{445835A3-EF9C-4358-8913-0A677C538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20961-b612-4b29-b93e-7e326346001f"/>
    <ds:schemaRef ds:uri="ade74905-a02f-4b6c-b1cf-86356140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094E7-CA0E-456C-91F5-30BC43240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Miha Trpin</cp:lastModifiedBy>
  <cp:revision>5</cp:revision>
  <dcterms:created xsi:type="dcterms:W3CDTF">2025-11-20T12:52:00Z</dcterms:created>
  <dcterms:modified xsi:type="dcterms:W3CDTF">2025-11-20T14:51:00Z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0x0101002A3576501A4F6D428EC3BA93F834FA97</vt:lpwstr>
  </property>
</Properties>
</file>